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Default="00A81952" w:rsidP="00A81952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A81952">
        <w:rPr>
          <w:b/>
          <w:sz w:val="40"/>
          <w:szCs w:val="40"/>
          <w:u w:val="single"/>
        </w:rPr>
        <w:t>ECE Seminar</w:t>
      </w:r>
    </w:p>
    <w:p w:rsidR="00A81952" w:rsidRDefault="006C0A4A" w:rsidP="00A8195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Wednesday</w:t>
      </w:r>
      <w:r w:rsidR="00A81952">
        <w:rPr>
          <w:b/>
          <w:sz w:val="40"/>
          <w:szCs w:val="40"/>
          <w:u w:val="single"/>
        </w:rPr>
        <w:t xml:space="preserve">, </w:t>
      </w:r>
      <w:r>
        <w:rPr>
          <w:b/>
          <w:sz w:val="40"/>
          <w:szCs w:val="40"/>
          <w:u w:val="single"/>
        </w:rPr>
        <w:t>January 15</w:t>
      </w:r>
      <w:r w:rsidR="00A81952">
        <w:rPr>
          <w:b/>
          <w:sz w:val="40"/>
          <w:szCs w:val="40"/>
          <w:u w:val="single"/>
        </w:rPr>
        <w:t>, 201</w:t>
      </w:r>
      <w:r>
        <w:rPr>
          <w:b/>
          <w:sz w:val="40"/>
          <w:szCs w:val="40"/>
          <w:u w:val="single"/>
        </w:rPr>
        <w:t>4</w:t>
      </w:r>
      <w:r w:rsidR="00A81952">
        <w:rPr>
          <w:b/>
          <w:sz w:val="40"/>
          <w:szCs w:val="40"/>
          <w:u w:val="single"/>
        </w:rPr>
        <w:t xml:space="preserve"> 3:00-4:00 10</w:t>
      </w:r>
      <w:r>
        <w:rPr>
          <w:b/>
          <w:sz w:val="40"/>
          <w:szCs w:val="40"/>
          <w:u w:val="single"/>
        </w:rPr>
        <w:t>2</w:t>
      </w:r>
      <w:r w:rsidR="00A81952">
        <w:rPr>
          <w:b/>
          <w:sz w:val="40"/>
          <w:szCs w:val="40"/>
          <w:u w:val="single"/>
        </w:rPr>
        <w:t xml:space="preserve"> ATRC</w:t>
      </w:r>
    </w:p>
    <w:p w:rsidR="00A81952" w:rsidRPr="00A81952" w:rsidRDefault="00A81952" w:rsidP="00A81952">
      <w:pPr>
        <w:jc w:val="center"/>
        <w:rPr>
          <w:b/>
          <w:i/>
          <w:sz w:val="36"/>
          <w:szCs w:val="36"/>
          <w:u w:val="single"/>
        </w:rPr>
      </w:pPr>
      <w:r w:rsidRPr="00A81952">
        <w:rPr>
          <w:b/>
          <w:i/>
          <w:sz w:val="36"/>
          <w:szCs w:val="36"/>
          <w:u w:val="single"/>
        </w:rPr>
        <w:t>Refreshments and discussion after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</w:rPr>
      </w:pP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Topic: Distribution System Modeling, Analysis and Optimization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</w:rPr>
      </w:pPr>
    </w:p>
    <w:p w:rsidR="006C0A4A" w:rsidRP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8"/>
          <w:szCs w:val="28"/>
        </w:rPr>
      </w:pPr>
      <w:r w:rsidRPr="006C0A4A">
        <w:rPr>
          <w:rFonts w:ascii="Times-Bold" w:hAnsi="Times-Bold" w:cs="Times-Bold"/>
          <w:b/>
          <w:bCs/>
          <w:sz w:val="28"/>
          <w:szCs w:val="28"/>
        </w:rPr>
        <w:t xml:space="preserve">Abstract: </w:t>
      </w:r>
      <w:r w:rsidRPr="006C0A4A">
        <w:rPr>
          <w:rFonts w:ascii="Times-Roman" w:hAnsi="Times-Roman" w:cs="Times-Roman"/>
          <w:sz w:val="28"/>
          <w:szCs w:val="28"/>
        </w:rPr>
        <w:t>Transmission system analysis tools use Newton Raphson, Gauss Seidel and Fast Decoupled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techniques that sometimes fail to converge when applied to distribution systems due to their higher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resistance/reactance (R/X) ratio of the lines, making them ill conditioned. Distribution systems typically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have a radial topological structure where the loads are not always constant power. Growth of Distributed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Generation (DG) leading to high penetration, results in series of complex operations requiring advances in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algorithms and models to handle uncertainty in power generation, reverse power flows and high variation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in voltages. With the rapid renewable energy installations like wind, solar, fuel cell, hybrid electric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vehicle and storage there is a key need to include these models in the unbalanced distribution power flow</w:t>
      </w:r>
    </w:p>
    <w:p w:rsidR="006C0A4A" w:rsidRP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8"/>
          <w:szCs w:val="28"/>
        </w:rPr>
      </w:pPr>
      <w:proofErr w:type="gramStart"/>
      <w:r w:rsidRPr="006C0A4A">
        <w:rPr>
          <w:rFonts w:ascii="Times-Roman" w:hAnsi="Times-Roman" w:cs="Times-Roman"/>
          <w:sz w:val="28"/>
          <w:szCs w:val="28"/>
        </w:rPr>
        <w:t>analysis</w:t>
      </w:r>
      <w:proofErr w:type="gramEnd"/>
      <w:r w:rsidRPr="006C0A4A">
        <w:rPr>
          <w:rFonts w:ascii="Times-Roman" w:hAnsi="Times-Roman" w:cs="Times-Roman"/>
          <w:sz w:val="28"/>
          <w:szCs w:val="28"/>
        </w:rPr>
        <w:t>. Shipboard power systems are different from terrestrial distribution systems as they are tightly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coupled and have multiple generators. Apart from renewable sources there are other Demand Responsive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(DR) sources that are being utilized at distribution voltage levels for mitigating overloading and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improving voltage profile. This talk will cover modeling of DR sources that have been integrated into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standard comprehensive distribution test feeders as well as utility distribution feeders and their impact on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system voltage profile and losses. Yet another resource that is being integrated is electric vehicle for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 xml:space="preserve">which a unified framework of technologies will be examined in the talk to obtain a sustainable, </w:t>
      </w:r>
      <w:proofErr w:type="spellStart"/>
      <w:r w:rsidRPr="006C0A4A">
        <w:rPr>
          <w:rFonts w:ascii="Times-Roman" w:hAnsi="Times-Roman" w:cs="Times-Roman"/>
          <w:sz w:val="28"/>
          <w:szCs w:val="28"/>
        </w:rPr>
        <w:t>fullyautomated</w:t>
      </w:r>
      <w:proofErr w:type="spellEnd"/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Smart Transit System (STS) which will operate in grid connected and transit mode on fixed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pathways. With the introduction of smart grids with distributed resources and different controls the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Pr="006C0A4A">
        <w:rPr>
          <w:rFonts w:ascii="Times-Roman" w:hAnsi="Times-Roman" w:cs="Times-Roman"/>
          <w:sz w:val="28"/>
          <w:szCs w:val="28"/>
        </w:rPr>
        <w:t>system is prone to cyber-attacks thus implementation of new attack detection and learning method will be</w:t>
      </w:r>
    </w:p>
    <w:p w:rsidR="006C0A4A" w:rsidRP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8"/>
          <w:szCs w:val="28"/>
        </w:rPr>
      </w:pPr>
      <w:proofErr w:type="gramStart"/>
      <w:r w:rsidRPr="006C0A4A">
        <w:rPr>
          <w:rFonts w:ascii="Times-Roman" w:hAnsi="Times-Roman" w:cs="Times-Roman"/>
          <w:sz w:val="28"/>
          <w:szCs w:val="28"/>
        </w:rPr>
        <w:t>discussed</w:t>
      </w:r>
      <w:proofErr w:type="gramEnd"/>
      <w:r w:rsidRPr="006C0A4A">
        <w:rPr>
          <w:rFonts w:ascii="Times-Roman" w:hAnsi="Times-Roman" w:cs="Times-Roman"/>
          <w:sz w:val="28"/>
          <w:szCs w:val="28"/>
        </w:rPr>
        <w:t xml:space="preserve"> for frequency response of the islanded distribution system.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</w:rPr>
      </w:pP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</w:rPr>
      </w:pP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</w:rPr>
      </w:pP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 xml:space="preserve">Biography: </w:t>
      </w:r>
      <w:proofErr w:type="spellStart"/>
      <w:r>
        <w:rPr>
          <w:rFonts w:ascii="Times-Roman" w:hAnsi="Times-Roman" w:cs="Times-Roman"/>
        </w:rPr>
        <w:t>Sarika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Khushalani</w:t>
      </w:r>
      <w:proofErr w:type="spellEnd"/>
      <w:r>
        <w:rPr>
          <w:rFonts w:ascii="Times-Roman" w:hAnsi="Times-Roman" w:cs="Times-Roman"/>
        </w:rPr>
        <w:t xml:space="preserve"> Solanki received B.E. in electrical engineering from Nagpur University,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Nagpur, in 1998, M.E. in electrical engineering from Mumbai University, Mumbai, in 2000, and the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Ph.D. degree in electrical and computer engineering from Mississippi State University, Mississippi State,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MS, USA in 2006. She is currently an Assistant Professor in Lane Department of Computer Science and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Electrical Engineering at West Virginia University, Morgantown, WV, since August 2009. Prior to that,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she</w:t>
      </w:r>
      <w:proofErr w:type="gramEnd"/>
      <w:r>
        <w:rPr>
          <w:rFonts w:ascii="Times-Roman" w:hAnsi="Times-Roman" w:cs="Times-Roman"/>
        </w:rPr>
        <w:t xml:space="preserve"> worked for Open Systems International </w:t>
      </w:r>
      <w:proofErr w:type="spellStart"/>
      <w:r>
        <w:rPr>
          <w:rFonts w:ascii="Times-Roman" w:hAnsi="Times-Roman" w:cs="Times-Roman"/>
        </w:rPr>
        <w:t>Inc</w:t>
      </w:r>
      <w:proofErr w:type="spellEnd"/>
      <w:r>
        <w:rPr>
          <w:rFonts w:ascii="Times-Roman" w:hAnsi="Times-Roman" w:cs="Times-Roman"/>
        </w:rPr>
        <w:t>, Minneapolis, MN as a Senior Engineer for three years.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Her research interests are smart grid, power distribution system, computer applications in power system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analysis</w:t>
      </w:r>
      <w:proofErr w:type="gramEnd"/>
      <w:r>
        <w:rPr>
          <w:rFonts w:ascii="Times-Roman" w:hAnsi="Times-Roman" w:cs="Times-Roman"/>
        </w:rPr>
        <w:t xml:space="preserve"> and power system control. She is an active reviewer and panelist of National Science Foundation,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Department of Energy and IEEE journals. She is a senior member of Institute for Electrical and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Electronics Engineers and Society of Women Engineers since 2009. She has organized and chaired</w:t>
      </w:r>
    </w:p>
    <w:p w:rsidR="006C0A4A" w:rsidRDefault="006C0A4A" w:rsidP="006C0A4A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several</w:t>
      </w:r>
      <w:proofErr w:type="gramEnd"/>
      <w:r>
        <w:rPr>
          <w:rFonts w:ascii="Times-Roman" w:hAnsi="Times-Roman" w:cs="Times-Roman"/>
        </w:rPr>
        <w:t xml:space="preserve"> panel sessions in leading national and international conferences and she is secretary of IEEE PES</w:t>
      </w:r>
    </w:p>
    <w:p w:rsidR="006C0A4A" w:rsidRDefault="006C0A4A" w:rsidP="00770FE4">
      <w:pPr>
        <w:rPr>
          <w:b/>
          <w:sz w:val="24"/>
          <w:szCs w:val="24"/>
        </w:rPr>
      </w:pPr>
      <w:r>
        <w:rPr>
          <w:rFonts w:ascii="Times-Roman" w:hAnsi="Times-Roman" w:cs="Times-Roman"/>
        </w:rPr>
        <w:t>Distribution System Analysis subcommittee and treasurer of IEEE upper Mon subsection.</w:t>
      </w:r>
    </w:p>
    <w:p w:rsidR="00A81952" w:rsidRPr="00770FE4" w:rsidRDefault="00A81952" w:rsidP="006C0A4A">
      <w:pPr>
        <w:jc w:val="center"/>
        <w:rPr>
          <w:sz w:val="40"/>
          <w:szCs w:val="40"/>
        </w:rPr>
      </w:pPr>
      <w:r w:rsidRPr="00770FE4">
        <w:rPr>
          <w:b/>
          <w:sz w:val="40"/>
          <w:szCs w:val="40"/>
        </w:rPr>
        <w:t>Open to the public</w:t>
      </w:r>
    </w:p>
    <w:sectPr w:rsidR="00A81952" w:rsidRPr="00770FE4" w:rsidSect="00A81952">
      <w:pgSz w:w="12240" w:h="15840"/>
      <w:pgMar w:top="720" w:right="720" w:bottom="720" w:left="720" w:header="720" w:footer="720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52"/>
    <w:rsid w:val="004F5C2D"/>
    <w:rsid w:val="006C0A4A"/>
    <w:rsid w:val="00770FE4"/>
    <w:rsid w:val="009C57B8"/>
    <w:rsid w:val="00A81952"/>
    <w:rsid w:val="00B60773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AB844-BA97-46D2-9683-384282F7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 Ferguson</dc:creator>
  <cp:lastModifiedBy>Wheeler, Kristi</cp:lastModifiedBy>
  <cp:revision>2</cp:revision>
  <dcterms:created xsi:type="dcterms:W3CDTF">2021-02-01T18:23:00Z</dcterms:created>
  <dcterms:modified xsi:type="dcterms:W3CDTF">2021-02-01T18:23:00Z</dcterms:modified>
</cp:coreProperties>
</file>